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Zakład Usług Energetycznych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 xml:space="preserve"> 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  <w:t xml:space="preserve">    Nowa Sarzyna ,   03-10-2017r.</w:t>
      </w:r>
    </w:p>
    <w:p w:rsidR="00525D9E" w:rsidRDefault="00525D9E" w:rsidP="00525D9E">
      <w:pP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</w:t>
      </w:r>
      <w:proofErr w:type="spellStart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WOD-REM</w:t>
      </w:r>
      <w:proofErr w:type="spellEnd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 Sp. z o.o.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ul. Chemików 1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37-310 Nowa Sarzyna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</w:p>
    <w:p w:rsidR="00525D9E" w:rsidRDefault="00525D9E" w:rsidP="00525D9E">
      <w:pPr>
        <w:autoSpaceDE w:val="0"/>
        <w:autoSpaceDN w:val="0"/>
        <w:jc w:val="right"/>
        <w:rPr>
          <w:rFonts w:ascii="Arial" w:hAnsi="Arial" w:cs="Arial"/>
          <w:sz w:val="20"/>
          <w:szCs w:val="20"/>
          <w:lang w:val="de-DE"/>
        </w:rPr>
      </w:pPr>
    </w:p>
    <w:p w:rsidR="00525D9E" w:rsidRDefault="00525D9E" w:rsidP="00525D9E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25D9E" w:rsidRDefault="00525D9E" w:rsidP="00525D9E">
      <w:pPr>
        <w:jc w:val="center"/>
        <w:rPr>
          <w:rFonts w:ascii="Arial" w:eastAsia="Arial" w:hAnsi="Arial" w:cs="Arial"/>
          <w:b/>
          <w:bCs/>
          <w:sz w:val="19"/>
          <w:szCs w:val="19"/>
          <w:bdr w:val="none" w:sz="0" w:space="0" w:color="auto"/>
        </w:rPr>
      </w:pPr>
    </w:p>
    <w:p w:rsidR="00525D9E" w:rsidRDefault="00525D9E" w:rsidP="00525D9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:rsidR="00525D9E" w:rsidRDefault="00525D9E" w:rsidP="00525D9E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planowaną realizacją projektu pt. „Dywersyfikacja działalności firmy </w:t>
      </w:r>
      <w:proofErr w:type="spellStart"/>
      <w:r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 w ramach Regionalnego Programu  Operacyjnego Województwa Podkarpackiego na lata 2014-2020, 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Poddziałanie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 xml:space="preserve"> 1.4.1. Dotacje bezpośrednie,  </w:t>
      </w:r>
      <w:r>
        <w:rPr>
          <w:rFonts w:ascii="Arial" w:hAnsi="Arial" w:cs="Arial"/>
          <w:sz w:val="19"/>
          <w:szCs w:val="19"/>
        </w:rPr>
        <w:t>zwracamy się z prośbą o przedstawienie oferty: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RPPK.01.04.01-18-0087/17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leżajski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Dwa ubijaki o parametrach nie gorszych niż :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ciężar roboczy minimum 66 kg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płyta wibracyjna nie większa niż 300 mm x 350 mm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 robocza minimum 1,7 </w:t>
      </w:r>
      <w:proofErr w:type="spellStart"/>
      <w:r>
        <w:rPr>
          <w:rFonts w:ascii="Arial" w:hAnsi="Arial" w:cs="Arial"/>
          <w:sz w:val="20"/>
          <w:szCs w:val="20"/>
        </w:rPr>
        <w:t>kW</w:t>
      </w:r>
      <w:proofErr w:type="spellEnd"/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pojemność skokowa minimum  80 cm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siła odśrodkowa minimum 25 </w:t>
      </w:r>
      <w:proofErr w:type="spellStart"/>
      <w:r>
        <w:rPr>
          <w:rFonts w:ascii="Arial" w:eastAsia="Times New Roman" w:hAnsi="Arial" w:cs="Arial"/>
          <w:sz w:val="20"/>
          <w:szCs w:val="20"/>
        </w:rPr>
        <w:t>kN</w:t>
      </w:r>
      <w:proofErr w:type="spellEnd"/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paliwo: mieszanka benzynowo-olejowa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silnik jednocylindrowy, dwusuwowy, chłodzony powietrzem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maksymalna liczba uderzeń: minimum 700 uderzeń/min</w:t>
      </w:r>
    </w:p>
    <w:p w:rsidR="00525D9E" w:rsidRDefault="00525D9E" w:rsidP="00525D9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left="570" w:right="-150"/>
        <w:rPr>
          <w:rFonts w:ascii="Arial" w:eastAsia="Times New Roman" w:hAnsi="Arial" w:cs="Arial"/>
          <w:sz w:val="20"/>
          <w:szCs w:val="20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sz w:val="19"/>
          <w:szCs w:val="19"/>
          <w:shd w:val="clear" w:color="auto" w:fill="FEFFFF"/>
        </w:rPr>
        <w:t>Maszyna fabrycznie nowa.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>
        <w:rPr>
          <w:rFonts w:ascii="Arial" w:hAnsi="Arial" w:cs="Arial"/>
          <w:i/>
          <w:shd w:val="clear" w:color="auto" w:fill="FFFFFF"/>
        </w:rPr>
        <w:t xml:space="preserve">43315000-4 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Open Sans" w:hAnsi="Open Sans" w:cs="Helvetica"/>
          <w:color w:val="2D2D2D"/>
          <w:sz w:val="21"/>
          <w:szCs w:val="21"/>
        </w:rPr>
        <w:t>Maszyny do zagęszczania gruntu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ZAMÓWIENIA:  30-11-2017r.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4A0"/>
      </w:tblPr>
      <w:tblGrid>
        <w:gridCol w:w="1064"/>
        <w:gridCol w:w="1703"/>
        <w:gridCol w:w="1190"/>
        <w:gridCol w:w="4543"/>
      </w:tblGrid>
      <w:tr w:rsidR="00525D9E" w:rsidTr="00525D9E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Sposób przyznawania punktacji</w:t>
            </w:r>
          </w:p>
        </w:tc>
      </w:tr>
      <w:tr w:rsidR="00525D9E" w:rsidTr="00525D9E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80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najniższa zaoferowana cena / cena oferty badanej x 80 pkt.</w:t>
            </w:r>
          </w:p>
        </w:tc>
      </w:tr>
      <w:tr w:rsidR="00525D9E" w:rsidTr="00525D9E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</w:p>
        </w:tc>
      </w:tr>
      <w:tr w:rsidR="00525D9E" w:rsidTr="00525D9E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25D9E" w:rsidRDefault="00525D9E" w:rsidP="00525D9E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525D9E" w:rsidRDefault="00525D9E" w:rsidP="00525D9E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525D9E" w:rsidRDefault="00525D9E" w:rsidP="00525D9E">
      <w:pPr>
        <w:rPr>
          <w:rFonts w:ascii="Arial" w:hAnsi="Arial" w:cs="Arial"/>
          <w:color w:val="002060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po terminie składania ofert.</w:t>
      </w:r>
    </w:p>
    <w:p w:rsidR="00525D9E" w:rsidRDefault="00525D9E" w:rsidP="00525D9E">
      <w:pPr>
        <w:rPr>
          <w:rFonts w:ascii="Arial" w:hAnsi="Arial" w:cs="Arial"/>
          <w:color w:val="002060"/>
          <w:sz w:val="19"/>
          <w:szCs w:val="19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Złożona oferta powinna zawierać co najmniej: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wartość przedmiotu zamówienia (netto oraz brutto w PLN)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ważności oferty, podpis i pieczęć oferenta.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11.10.2017r. do godziny 15:00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Usług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na adres e-mailowy: k.stanko@wodrem.com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 xml:space="preserve">posiadaniu co najmniej 10% udziałów lub akcji, </w:t>
      </w:r>
      <w:bookmarkStart w:id="0" w:name="_Hlk481756036"/>
      <w:r>
        <w:rPr>
          <w:rFonts w:ascii="Arial" w:hAnsi="Arial" w:cs="Arial"/>
          <w:sz w:val="19"/>
          <w:szCs w:val="19"/>
        </w:rPr>
        <w:t>o ile niższy próg nie wynika z przepisów prawa,</w:t>
      </w:r>
      <w:bookmarkEnd w:id="0"/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>
        <w:rPr>
          <w:rFonts w:ascii="Arial" w:eastAsia="Arial" w:hAnsi="Arial" w:cs="Arial"/>
          <w:sz w:val="19"/>
          <w:szCs w:val="19"/>
          <w:shd w:val="clear" w:color="auto" w:fill="FEFFFF"/>
        </w:rPr>
        <w:t>: Krzysztof Stańko tel. 607 615 960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p w:rsidR="00525D9E" w:rsidRDefault="00525D9E" w:rsidP="00525D9E">
      <w:pPr>
        <w:jc w:val="center"/>
        <w:rPr>
          <w:rFonts w:ascii="Arial" w:hAnsi="Arial" w:cs="Arial"/>
          <w:i/>
          <w:sz w:val="16"/>
          <w:szCs w:val="16"/>
        </w:rPr>
      </w:pPr>
    </w:p>
    <w:p w:rsidR="00571BA2" w:rsidRPr="00525D9E" w:rsidRDefault="00571BA2" w:rsidP="00525D9E">
      <w:pPr>
        <w:rPr>
          <w:szCs w:val="16"/>
        </w:rPr>
      </w:pPr>
    </w:p>
    <w:sectPr w:rsidR="00571BA2" w:rsidRPr="00525D9E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E1" w:rsidRDefault="00252DE1">
      <w:r>
        <w:separator/>
      </w:r>
    </w:p>
  </w:endnote>
  <w:endnote w:type="continuationSeparator" w:id="0">
    <w:p w:rsidR="00252DE1" w:rsidRDefault="0025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E1" w:rsidRDefault="00252DE1">
      <w:r>
        <w:separator/>
      </w:r>
    </w:p>
  </w:footnote>
  <w:footnote w:type="continuationSeparator" w:id="0">
    <w:p w:rsidR="00252DE1" w:rsidRDefault="00252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CD28E9"/>
    <w:multiLevelType w:val="hybridMultilevel"/>
    <w:tmpl w:val="7F7C411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ACC2A66"/>
    <w:multiLevelType w:val="hybridMultilevel"/>
    <w:tmpl w:val="9E9E960A"/>
    <w:numStyleLink w:val="Punktory"/>
  </w:abstractNum>
  <w:abstractNum w:abstractNumId="4">
    <w:nsid w:val="1FD32244"/>
    <w:multiLevelType w:val="hybridMultilevel"/>
    <w:tmpl w:val="9B1AABC0"/>
    <w:numStyleLink w:val="Zaimportowanystyl1"/>
  </w:abstractNum>
  <w:abstractNum w:abstractNumId="5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62C1E"/>
    <w:multiLevelType w:val="hybridMultilevel"/>
    <w:tmpl w:val="56928E7A"/>
    <w:numStyleLink w:val="Zaimportowanystyl5"/>
  </w:abstractNum>
  <w:abstractNum w:abstractNumId="11">
    <w:nsid w:val="393E3FE3"/>
    <w:multiLevelType w:val="hybridMultilevel"/>
    <w:tmpl w:val="A7E0CA70"/>
    <w:numStyleLink w:val="Zaimportowanystyl2"/>
  </w:abstractNum>
  <w:abstractNum w:abstractNumId="12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2085"/>
    <w:multiLevelType w:val="hybridMultilevel"/>
    <w:tmpl w:val="4C164EB4"/>
    <w:numStyleLink w:val="Zaimportowanystyl4"/>
  </w:abstractNum>
  <w:abstractNum w:abstractNumId="14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06F"/>
    <w:multiLevelType w:val="hybridMultilevel"/>
    <w:tmpl w:val="E5E41DD8"/>
    <w:numStyleLink w:val="Zaimportowanystyl3"/>
  </w:abstractNum>
  <w:abstractNum w:abstractNumId="16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4A0AAE"/>
    <w:multiLevelType w:val="hybridMultilevel"/>
    <w:tmpl w:val="7C7E9284"/>
    <w:numStyleLink w:val="Zaimportowanystyl40"/>
  </w:abstractNum>
  <w:abstractNum w:abstractNumId="22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11B11"/>
    <w:rsid w:val="00021BB1"/>
    <w:rsid w:val="000221B6"/>
    <w:rsid w:val="0002597A"/>
    <w:rsid w:val="00073CCB"/>
    <w:rsid w:val="000861C1"/>
    <w:rsid w:val="00087AE8"/>
    <w:rsid w:val="000A6A66"/>
    <w:rsid w:val="000B5F2C"/>
    <w:rsid w:val="000C1D7D"/>
    <w:rsid w:val="000E3965"/>
    <w:rsid w:val="000E63D7"/>
    <w:rsid w:val="000F165C"/>
    <w:rsid w:val="00112D21"/>
    <w:rsid w:val="00113FF1"/>
    <w:rsid w:val="001165B0"/>
    <w:rsid w:val="00125D33"/>
    <w:rsid w:val="00126198"/>
    <w:rsid w:val="00143A50"/>
    <w:rsid w:val="00192C75"/>
    <w:rsid w:val="00194A94"/>
    <w:rsid w:val="0019553B"/>
    <w:rsid w:val="00195DBD"/>
    <w:rsid w:val="001A283D"/>
    <w:rsid w:val="001A6B81"/>
    <w:rsid w:val="001C549E"/>
    <w:rsid w:val="001F463A"/>
    <w:rsid w:val="002027AE"/>
    <w:rsid w:val="00210B20"/>
    <w:rsid w:val="0022209B"/>
    <w:rsid w:val="0024369A"/>
    <w:rsid w:val="00252DE1"/>
    <w:rsid w:val="00263EF4"/>
    <w:rsid w:val="002A20D7"/>
    <w:rsid w:val="002C10EE"/>
    <w:rsid w:val="002D6892"/>
    <w:rsid w:val="00306E67"/>
    <w:rsid w:val="00307C0D"/>
    <w:rsid w:val="00314EEE"/>
    <w:rsid w:val="00316656"/>
    <w:rsid w:val="00355D09"/>
    <w:rsid w:val="003601B3"/>
    <w:rsid w:val="003F4EBA"/>
    <w:rsid w:val="003F551E"/>
    <w:rsid w:val="003F5E2B"/>
    <w:rsid w:val="003F6668"/>
    <w:rsid w:val="00400840"/>
    <w:rsid w:val="00420AD2"/>
    <w:rsid w:val="004234C2"/>
    <w:rsid w:val="00440786"/>
    <w:rsid w:val="00452916"/>
    <w:rsid w:val="0045727C"/>
    <w:rsid w:val="00494323"/>
    <w:rsid w:val="004A3B92"/>
    <w:rsid w:val="004A6410"/>
    <w:rsid w:val="004A7F2B"/>
    <w:rsid w:val="004B1802"/>
    <w:rsid w:val="004F7C52"/>
    <w:rsid w:val="00516CB1"/>
    <w:rsid w:val="00525D9E"/>
    <w:rsid w:val="00544908"/>
    <w:rsid w:val="00550156"/>
    <w:rsid w:val="00571BA2"/>
    <w:rsid w:val="005A21AC"/>
    <w:rsid w:val="005D0F4A"/>
    <w:rsid w:val="00644927"/>
    <w:rsid w:val="00676B6E"/>
    <w:rsid w:val="006962C5"/>
    <w:rsid w:val="006B2C46"/>
    <w:rsid w:val="006C30D1"/>
    <w:rsid w:val="007020FE"/>
    <w:rsid w:val="007269DA"/>
    <w:rsid w:val="00741B7E"/>
    <w:rsid w:val="007442B2"/>
    <w:rsid w:val="007564C0"/>
    <w:rsid w:val="00790433"/>
    <w:rsid w:val="007C65BA"/>
    <w:rsid w:val="007D4616"/>
    <w:rsid w:val="008019C0"/>
    <w:rsid w:val="00804888"/>
    <w:rsid w:val="0082677A"/>
    <w:rsid w:val="00856B35"/>
    <w:rsid w:val="00864DCC"/>
    <w:rsid w:val="0086581E"/>
    <w:rsid w:val="008705B5"/>
    <w:rsid w:val="00881812"/>
    <w:rsid w:val="00885442"/>
    <w:rsid w:val="00885AE6"/>
    <w:rsid w:val="008C412E"/>
    <w:rsid w:val="008D7A48"/>
    <w:rsid w:val="008E5E2E"/>
    <w:rsid w:val="00910F56"/>
    <w:rsid w:val="0091618E"/>
    <w:rsid w:val="00921E58"/>
    <w:rsid w:val="009307CF"/>
    <w:rsid w:val="0093472B"/>
    <w:rsid w:val="009534BC"/>
    <w:rsid w:val="0097534A"/>
    <w:rsid w:val="009B1B6F"/>
    <w:rsid w:val="009E5BBC"/>
    <w:rsid w:val="00A1608D"/>
    <w:rsid w:val="00A40042"/>
    <w:rsid w:val="00A50B9D"/>
    <w:rsid w:val="00A51F32"/>
    <w:rsid w:val="00A54C68"/>
    <w:rsid w:val="00A741B5"/>
    <w:rsid w:val="00A76246"/>
    <w:rsid w:val="00A8638B"/>
    <w:rsid w:val="00AB684D"/>
    <w:rsid w:val="00AC3670"/>
    <w:rsid w:val="00AC492C"/>
    <w:rsid w:val="00AE6DBB"/>
    <w:rsid w:val="00B1583A"/>
    <w:rsid w:val="00B26EE8"/>
    <w:rsid w:val="00B373E2"/>
    <w:rsid w:val="00B826C5"/>
    <w:rsid w:val="00B8748E"/>
    <w:rsid w:val="00BA6714"/>
    <w:rsid w:val="00BB2201"/>
    <w:rsid w:val="00BC4BDD"/>
    <w:rsid w:val="00BD6802"/>
    <w:rsid w:val="00BE2840"/>
    <w:rsid w:val="00BF14A6"/>
    <w:rsid w:val="00C00963"/>
    <w:rsid w:val="00C12211"/>
    <w:rsid w:val="00C2060F"/>
    <w:rsid w:val="00C45CA6"/>
    <w:rsid w:val="00C47AD0"/>
    <w:rsid w:val="00C82EB5"/>
    <w:rsid w:val="00CC25A7"/>
    <w:rsid w:val="00CD27D4"/>
    <w:rsid w:val="00CD3202"/>
    <w:rsid w:val="00CD333C"/>
    <w:rsid w:val="00CD712F"/>
    <w:rsid w:val="00CF76E6"/>
    <w:rsid w:val="00D24A12"/>
    <w:rsid w:val="00D37330"/>
    <w:rsid w:val="00D52912"/>
    <w:rsid w:val="00DA072E"/>
    <w:rsid w:val="00DA3B96"/>
    <w:rsid w:val="00DB521D"/>
    <w:rsid w:val="00DB6D9E"/>
    <w:rsid w:val="00DE62F4"/>
    <w:rsid w:val="00DF0870"/>
    <w:rsid w:val="00DF75EB"/>
    <w:rsid w:val="00E02D2B"/>
    <w:rsid w:val="00E06BF8"/>
    <w:rsid w:val="00E106C2"/>
    <w:rsid w:val="00E2117C"/>
    <w:rsid w:val="00E46089"/>
    <w:rsid w:val="00E561B2"/>
    <w:rsid w:val="00E777C0"/>
    <w:rsid w:val="00E82AF2"/>
    <w:rsid w:val="00E94882"/>
    <w:rsid w:val="00EA02D1"/>
    <w:rsid w:val="00EB0EA9"/>
    <w:rsid w:val="00EB70DD"/>
    <w:rsid w:val="00EC40A7"/>
    <w:rsid w:val="00EF5E1C"/>
    <w:rsid w:val="00F12A82"/>
    <w:rsid w:val="00F14DAB"/>
    <w:rsid w:val="00F20714"/>
    <w:rsid w:val="00F22B08"/>
    <w:rsid w:val="00F37B6A"/>
    <w:rsid w:val="00F50D11"/>
    <w:rsid w:val="00F520D3"/>
    <w:rsid w:val="00F87EA1"/>
    <w:rsid w:val="00FA7019"/>
    <w:rsid w:val="00FB1230"/>
    <w:rsid w:val="00FB4F8A"/>
    <w:rsid w:val="00FC0A24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uiPriority w:val="99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3</cp:revision>
  <cp:lastPrinted>2017-09-21T13:28:00Z</cp:lastPrinted>
  <dcterms:created xsi:type="dcterms:W3CDTF">2017-09-28T11:15:00Z</dcterms:created>
  <dcterms:modified xsi:type="dcterms:W3CDTF">2017-10-03T10:28:00Z</dcterms:modified>
</cp:coreProperties>
</file>